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984" w:rsidRDefault="001D24AE" w:rsidP="002941DA">
      <w:pPr>
        <w:ind w:left="4320" w:firstLine="720"/>
        <w:jc w:val="center"/>
        <w:rPr>
          <w:sz w:val="28"/>
        </w:rPr>
      </w:pPr>
      <w:r>
        <w:rPr>
          <w:sz w:val="28"/>
        </w:rPr>
        <w:t>April 17</w:t>
      </w:r>
      <w:r w:rsidR="00DC59FE">
        <w:rPr>
          <w:sz w:val="28"/>
        </w:rPr>
        <w:t>, 2012</w:t>
      </w:r>
    </w:p>
    <w:p w:rsidR="0034444E" w:rsidRPr="0034444E" w:rsidRDefault="0034444E" w:rsidP="0034444E">
      <w:pPr>
        <w:jc w:val="right"/>
        <w:rPr>
          <w:sz w:val="28"/>
        </w:rPr>
      </w:pPr>
    </w:p>
    <w:p w:rsidR="0034444E" w:rsidRPr="0034444E" w:rsidRDefault="0034444E">
      <w:pPr>
        <w:rPr>
          <w:sz w:val="28"/>
          <w:u w:val="single"/>
        </w:rPr>
      </w:pPr>
      <w:r w:rsidRPr="0034444E">
        <w:rPr>
          <w:sz w:val="28"/>
          <w:u w:val="single"/>
        </w:rPr>
        <w:t>UNCLASSIFIED</w:t>
      </w:r>
    </w:p>
    <w:p w:rsidR="0034444E" w:rsidRPr="0034444E" w:rsidRDefault="0034444E">
      <w:pPr>
        <w:rPr>
          <w:sz w:val="28"/>
          <w:u w:val="single"/>
        </w:rPr>
      </w:pPr>
    </w:p>
    <w:p w:rsidR="0034444E" w:rsidRPr="0034444E" w:rsidRDefault="001D24AE">
      <w:pPr>
        <w:rPr>
          <w:b/>
          <w:sz w:val="28"/>
        </w:rPr>
      </w:pPr>
      <w:r>
        <w:rPr>
          <w:b/>
          <w:sz w:val="28"/>
        </w:rPr>
        <w:t>ACTION MEMO FOR THE SECRETARY</w:t>
      </w:r>
    </w:p>
    <w:p w:rsidR="0034444E" w:rsidRPr="0034444E" w:rsidRDefault="0034444E">
      <w:pPr>
        <w:rPr>
          <w:sz w:val="28"/>
        </w:rPr>
      </w:pPr>
    </w:p>
    <w:p w:rsidR="0034444E" w:rsidRPr="0034444E" w:rsidRDefault="001E1299">
      <w:pPr>
        <w:rPr>
          <w:sz w:val="28"/>
        </w:rPr>
      </w:pPr>
      <w:r>
        <w:rPr>
          <w:sz w:val="28"/>
        </w:rPr>
        <w:t xml:space="preserve">FROM: </w:t>
      </w:r>
      <w:bookmarkStart w:id="0" w:name="_GoBack"/>
      <w:r w:rsidR="002941DA">
        <w:rPr>
          <w:sz w:val="28"/>
        </w:rPr>
        <w:t>Melinda B. Student</w:t>
      </w:r>
    </w:p>
    <w:bookmarkEnd w:id="0"/>
    <w:p w:rsidR="0034444E" w:rsidRPr="0034444E" w:rsidRDefault="0034444E">
      <w:pPr>
        <w:rPr>
          <w:sz w:val="28"/>
        </w:rPr>
      </w:pPr>
    </w:p>
    <w:p w:rsidR="0034444E" w:rsidRDefault="00DC59FE">
      <w:pPr>
        <w:rPr>
          <w:sz w:val="28"/>
        </w:rPr>
      </w:pPr>
      <w:r>
        <w:rPr>
          <w:sz w:val="28"/>
        </w:rPr>
        <w:t xml:space="preserve">SUBJECT: </w:t>
      </w:r>
      <w:r w:rsidR="00EA350E">
        <w:rPr>
          <w:sz w:val="28"/>
        </w:rPr>
        <w:t>Mexican Judicial Reform</w:t>
      </w:r>
    </w:p>
    <w:p w:rsidR="0034444E" w:rsidRDefault="0034444E">
      <w:pPr>
        <w:rPr>
          <w:sz w:val="28"/>
        </w:rPr>
      </w:pPr>
    </w:p>
    <w:p w:rsidR="0064744D" w:rsidRDefault="0034444E">
      <w:pPr>
        <w:rPr>
          <w:b/>
          <w:sz w:val="28"/>
        </w:rPr>
      </w:pPr>
      <w:r>
        <w:rPr>
          <w:b/>
          <w:sz w:val="28"/>
        </w:rPr>
        <w:t>Recommendation</w:t>
      </w:r>
    </w:p>
    <w:p w:rsidR="0034444E" w:rsidRDefault="0034444E">
      <w:pPr>
        <w:rPr>
          <w:b/>
          <w:sz w:val="28"/>
        </w:rPr>
      </w:pPr>
    </w:p>
    <w:p w:rsidR="00A87F53" w:rsidRDefault="0034444E">
      <w:pPr>
        <w:rPr>
          <w:sz w:val="28"/>
        </w:rPr>
      </w:pPr>
      <w:r>
        <w:rPr>
          <w:b/>
          <w:sz w:val="28"/>
        </w:rPr>
        <w:tab/>
      </w:r>
      <w:proofErr w:type="gramStart"/>
      <w:r w:rsidR="001D24AE">
        <w:rPr>
          <w:sz w:val="28"/>
        </w:rPr>
        <w:t xml:space="preserve">That you </w:t>
      </w:r>
      <w:r w:rsidR="00AF2AF9">
        <w:rPr>
          <w:sz w:val="28"/>
        </w:rPr>
        <w:t>initiate a bi-n</w:t>
      </w:r>
      <w:r w:rsidR="007C4FFE">
        <w:rPr>
          <w:sz w:val="28"/>
        </w:rPr>
        <w:t xml:space="preserve">ational </w:t>
      </w:r>
      <w:r w:rsidR="00F76045">
        <w:rPr>
          <w:sz w:val="28"/>
        </w:rPr>
        <w:t xml:space="preserve">Judicial </w:t>
      </w:r>
      <w:r w:rsidR="007C4FFE">
        <w:rPr>
          <w:sz w:val="28"/>
        </w:rPr>
        <w:t xml:space="preserve">Personnel Exchange Program with Mexico to improve </w:t>
      </w:r>
      <w:r w:rsidR="00AF2AF9">
        <w:rPr>
          <w:sz w:val="28"/>
        </w:rPr>
        <w:t>judicial policy and practice, in coordination with the Department of Justice.</w:t>
      </w:r>
      <w:proofErr w:type="gramEnd"/>
    </w:p>
    <w:p w:rsidR="0034444E" w:rsidRPr="0034444E" w:rsidRDefault="0034444E">
      <w:pPr>
        <w:rPr>
          <w:sz w:val="28"/>
        </w:rPr>
      </w:pPr>
    </w:p>
    <w:p w:rsidR="0034444E" w:rsidRDefault="0034444E">
      <w:pPr>
        <w:rPr>
          <w:sz w:val="28"/>
        </w:rPr>
      </w:pPr>
      <w:r>
        <w:rPr>
          <w:sz w:val="28"/>
        </w:rPr>
        <w:tab/>
        <w:t>Approve ________</w:t>
      </w:r>
      <w:r>
        <w:rPr>
          <w:sz w:val="28"/>
        </w:rPr>
        <w:tab/>
        <w:t>Disapprove ________</w:t>
      </w:r>
    </w:p>
    <w:p w:rsidR="0034444E" w:rsidRDefault="0034444E">
      <w:pPr>
        <w:rPr>
          <w:sz w:val="28"/>
        </w:rPr>
      </w:pPr>
    </w:p>
    <w:p w:rsidR="004627F0" w:rsidRDefault="0034444E">
      <w:pPr>
        <w:rPr>
          <w:b/>
          <w:sz w:val="28"/>
        </w:rPr>
      </w:pPr>
      <w:r>
        <w:rPr>
          <w:b/>
          <w:sz w:val="28"/>
        </w:rPr>
        <w:t>Background</w:t>
      </w:r>
    </w:p>
    <w:p w:rsidR="00AF2AF9" w:rsidRDefault="00AF2AF9">
      <w:pPr>
        <w:rPr>
          <w:b/>
          <w:sz w:val="28"/>
        </w:rPr>
      </w:pPr>
    </w:p>
    <w:p w:rsidR="0022167B" w:rsidRDefault="00AF2AF9">
      <w:pPr>
        <w:rPr>
          <w:sz w:val="28"/>
        </w:rPr>
      </w:pPr>
      <w:r>
        <w:rPr>
          <w:b/>
          <w:sz w:val="28"/>
        </w:rPr>
        <w:tab/>
      </w:r>
      <w:r>
        <w:rPr>
          <w:sz w:val="28"/>
        </w:rPr>
        <w:t>The Me</w:t>
      </w:r>
      <w:r w:rsidR="00D1686F">
        <w:rPr>
          <w:sz w:val="28"/>
        </w:rPr>
        <w:t>xican “war on drugs” has become one of the biggest challenges we face in dealing with our neighbors to the south. You are no doubt aware of the severe human cost incurred by Mexico’s war on organized drug trafficking: over 47,000 people are estimated to have been killed since 2006. The violence has placed such a strain on the Mexican government that the Joint Forces Command recently rel</w:t>
      </w:r>
      <w:r w:rsidR="0022167B">
        <w:rPr>
          <w:sz w:val="28"/>
        </w:rPr>
        <w:t xml:space="preserve">eased a study describing Mexico, alongside Pakistan, </w:t>
      </w:r>
      <w:r w:rsidR="00D1686F">
        <w:rPr>
          <w:sz w:val="28"/>
        </w:rPr>
        <w:t>as a pot</w:t>
      </w:r>
      <w:r w:rsidR="0022167B">
        <w:rPr>
          <w:sz w:val="28"/>
        </w:rPr>
        <w:t xml:space="preserve">ential “failed state.” </w:t>
      </w:r>
    </w:p>
    <w:p w:rsidR="00437C45" w:rsidRDefault="0022167B">
      <w:pPr>
        <w:rPr>
          <w:sz w:val="28"/>
        </w:rPr>
      </w:pPr>
      <w:r>
        <w:rPr>
          <w:sz w:val="28"/>
        </w:rPr>
        <w:tab/>
        <w:t>This is an extremely pessimistic an</w:t>
      </w:r>
      <w:r w:rsidR="002F6419">
        <w:rPr>
          <w:sz w:val="28"/>
        </w:rPr>
        <w:t xml:space="preserve">d perhaps dubious claim. Mexico is a secular, inclusive, democratic state that holds free and fair elections. It has also proven resilient in times of crisis, as Mexican intellectual Enrique </w:t>
      </w:r>
      <w:proofErr w:type="spellStart"/>
      <w:r w:rsidR="002F6419">
        <w:rPr>
          <w:sz w:val="28"/>
        </w:rPr>
        <w:t>Krauze</w:t>
      </w:r>
      <w:proofErr w:type="spellEnd"/>
      <w:r w:rsidR="002F6419">
        <w:rPr>
          <w:sz w:val="28"/>
        </w:rPr>
        <w:t xml:space="preserve"> points out. For example, in 1994, Mexico survived the Zapatista rebel uprising, a p</w:t>
      </w:r>
      <w:r w:rsidR="00437C45">
        <w:rPr>
          <w:sz w:val="28"/>
        </w:rPr>
        <w:t>olitical assassination, and a catastrophic collapse of their currency. Mexico has since recovered, made strides toward a more effective democracy, and begun to crack down on its drug trafficking problem. I</w:t>
      </w:r>
      <w:r w:rsidR="002F6419">
        <w:rPr>
          <w:sz w:val="28"/>
        </w:rPr>
        <w:t>n other words, we are not neighbors with a</w:t>
      </w:r>
      <w:r w:rsidR="00437C45">
        <w:rPr>
          <w:sz w:val="28"/>
        </w:rPr>
        <w:t xml:space="preserve"> potential Somalia.</w:t>
      </w:r>
    </w:p>
    <w:p w:rsidR="00447584" w:rsidRPr="00AF2AF9" w:rsidRDefault="002F6419" w:rsidP="00437C45">
      <w:pPr>
        <w:ind w:firstLine="720"/>
        <w:rPr>
          <w:sz w:val="28"/>
        </w:rPr>
      </w:pPr>
      <w:r>
        <w:rPr>
          <w:sz w:val="28"/>
        </w:rPr>
        <w:t>Howev</w:t>
      </w:r>
      <w:r w:rsidR="00437C45">
        <w:rPr>
          <w:sz w:val="28"/>
        </w:rPr>
        <w:t xml:space="preserve">er, it is clear that the Mexican </w:t>
      </w:r>
      <w:r w:rsidR="00286A49">
        <w:rPr>
          <w:sz w:val="28"/>
        </w:rPr>
        <w:t xml:space="preserve">government is </w:t>
      </w:r>
      <w:proofErr w:type="gramStart"/>
      <w:r w:rsidR="00286A49">
        <w:rPr>
          <w:sz w:val="28"/>
        </w:rPr>
        <w:t>ill-equipped</w:t>
      </w:r>
      <w:proofErr w:type="gramEnd"/>
      <w:r w:rsidR="00286A49">
        <w:rPr>
          <w:sz w:val="28"/>
        </w:rPr>
        <w:t xml:space="preserve"> to effectively deal with the problems of organized crime and widespread violence relate</w:t>
      </w:r>
      <w:r w:rsidR="00907386">
        <w:rPr>
          <w:sz w:val="28"/>
        </w:rPr>
        <w:t>d to drug trafficking. T</w:t>
      </w:r>
      <w:r w:rsidR="00286A49">
        <w:rPr>
          <w:sz w:val="28"/>
        </w:rPr>
        <w:t>he efforts of more than 40,000 Mexican troops</w:t>
      </w:r>
      <w:r w:rsidR="00907386">
        <w:rPr>
          <w:sz w:val="28"/>
        </w:rPr>
        <w:t xml:space="preserve"> have led to some success, but casualties and corruption within the government itself remain high. Shortcomings in the intelligence capabilities of the Mexican </w:t>
      </w:r>
      <w:r w:rsidR="00907386">
        <w:rPr>
          <w:sz w:val="28"/>
        </w:rPr>
        <w:lastRenderedPageBreak/>
        <w:t xml:space="preserve">government, a porous prison system and a “slow and inefficient” judicial system (98 percent of perpetrators remain free) make it impossible for the war on drugs to make significant inroads against drug trafficking organizations. </w:t>
      </w:r>
    </w:p>
    <w:p w:rsidR="0034444E" w:rsidRPr="00447584" w:rsidRDefault="00447584">
      <w:pPr>
        <w:rPr>
          <w:sz w:val="28"/>
        </w:rPr>
      </w:pPr>
      <w:r>
        <w:rPr>
          <w:sz w:val="28"/>
        </w:rPr>
        <w:tab/>
      </w:r>
      <w:r w:rsidR="00913832">
        <w:rPr>
          <w:sz w:val="28"/>
        </w:rPr>
        <w:t xml:space="preserve"> </w:t>
      </w:r>
    </w:p>
    <w:p w:rsidR="00907386" w:rsidRPr="002941DA" w:rsidRDefault="003A5E6A" w:rsidP="00A87F53">
      <w:pPr>
        <w:rPr>
          <w:sz w:val="28"/>
        </w:rPr>
      </w:pPr>
      <w:r>
        <w:rPr>
          <w:b/>
          <w:sz w:val="28"/>
        </w:rPr>
        <w:t xml:space="preserve">Current </w:t>
      </w:r>
      <w:r w:rsidR="00851CE9">
        <w:rPr>
          <w:b/>
          <w:sz w:val="28"/>
        </w:rPr>
        <w:t>Situation</w:t>
      </w:r>
    </w:p>
    <w:p w:rsidR="00907386" w:rsidRDefault="00907386" w:rsidP="00A87F53">
      <w:pPr>
        <w:rPr>
          <w:b/>
          <w:sz w:val="28"/>
        </w:rPr>
      </w:pPr>
    </w:p>
    <w:p w:rsidR="00D70EED" w:rsidRDefault="00907386" w:rsidP="00A87F53">
      <w:pPr>
        <w:rPr>
          <w:sz w:val="28"/>
        </w:rPr>
      </w:pPr>
      <w:r>
        <w:rPr>
          <w:b/>
          <w:sz w:val="28"/>
        </w:rPr>
        <w:tab/>
      </w:r>
      <w:r>
        <w:rPr>
          <w:sz w:val="28"/>
        </w:rPr>
        <w:t>The US has provided support to address this problem in the form of the Merida initiative. Passed in 2008, this initiative provided $400 million to Mexico for combating organized crime and drug trafficking. This program sought to address some of the shortcomings in th</w:t>
      </w:r>
      <w:r w:rsidR="00D8324A">
        <w:rPr>
          <w:sz w:val="28"/>
        </w:rPr>
        <w:t>e Mexican judicial system. David T. Johnson, then Assistant Secretary for International Narcotics and Law Enforcement Affairs, mentioned case management software, technical assistance programs</w:t>
      </w:r>
      <w:r w:rsidR="00D70EED">
        <w:rPr>
          <w:sz w:val="28"/>
        </w:rPr>
        <w:t xml:space="preserve">, and aggressive employee-screening processes as ways the Merida initiative would improve the Mexican judicial system. </w:t>
      </w:r>
    </w:p>
    <w:p w:rsidR="00D70EED" w:rsidRDefault="00D70EED" w:rsidP="00D70EED">
      <w:pPr>
        <w:ind w:firstLine="720"/>
        <w:rPr>
          <w:sz w:val="28"/>
        </w:rPr>
      </w:pPr>
      <w:r>
        <w:rPr>
          <w:sz w:val="28"/>
        </w:rPr>
        <w:t xml:space="preserve">However, in reality funding from the Merida initiative had largely been allocated towards upgrading military and law enforcement hardware. Additionally, the original framework of the initiative focused its efforts more on improving law enforcement and judicial infrastructure and less on personnel and training. </w:t>
      </w:r>
    </w:p>
    <w:p w:rsidR="004627F0" w:rsidRPr="00907386" w:rsidRDefault="00D70EED" w:rsidP="00D70EED">
      <w:pPr>
        <w:ind w:firstLine="720"/>
        <w:rPr>
          <w:sz w:val="28"/>
        </w:rPr>
      </w:pPr>
      <w:r>
        <w:rPr>
          <w:sz w:val="28"/>
        </w:rPr>
        <w:t>Mexico enacted judicial reform in 2008 in an effort to address the serious shortcomings of the judicial system. This is an ambitious undertakin</w:t>
      </w:r>
      <w:r w:rsidR="00F76045">
        <w:rPr>
          <w:sz w:val="28"/>
        </w:rPr>
        <w:t>g that includes revamping the training and coordination of</w:t>
      </w:r>
      <w:r>
        <w:rPr>
          <w:sz w:val="28"/>
        </w:rPr>
        <w:t xml:space="preserve"> judges and 40,000 active attorneys within</w:t>
      </w:r>
      <w:r w:rsidR="00F76045">
        <w:rPr>
          <w:sz w:val="28"/>
        </w:rPr>
        <w:t xml:space="preserve"> </w:t>
      </w:r>
      <w:r>
        <w:rPr>
          <w:sz w:val="28"/>
        </w:rPr>
        <w:t xml:space="preserve">the </w:t>
      </w:r>
      <w:r w:rsidR="00F76045">
        <w:rPr>
          <w:sz w:val="28"/>
        </w:rPr>
        <w:t xml:space="preserve">Mexican judicial system. At this point, the </w:t>
      </w:r>
      <w:r>
        <w:rPr>
          <w:sz w:val="28"/>
        </w:rPr>
        <w:t>Merida initiative provides</w:t>
      </w:r>
      <w:r w:rsidR="00F76045">
        <w:rPr>
          <w:sz w:val="28"/>
        </w:rPr>
        <w:t xml:space="preserve"> little support for this judicial overhaul.</w:t>
      </w:r>
    </w:p>
    <w:p w:rsidR="00984B78" w:rsidRPr="004627F0" w:rsidRDefault="00913832" w:rsidP="0064744D">
      <w:pPr>
        <w:rPr>
          <w:sz w:val="28"/>
        </w:rPr>
      </w:pPr>
      <w:r>
        <w:rPr>
          <w:b/>
          <w:sz w:val="28"/>
        </w:rPr>
        <w:tab/>
      </w:r>
    </w:p>
    <w:p w:rsidR="00F76045" w:rsidRDefault="00BE1CF5">
      <w:pPr>
        <w:rPr>
          <w:b/>
          <w:sz w:val="28"/>
        </w:rPr>
      </w:pPr>
      <w:r>
        <w:rPr>
          <w:b/>
          <w:sz w:val="28"/>
        </w:rPr>
        <w:t>Conclusion</w:t>
      </w:r>
    </w:p>
    <w:p w:rsidR="00F76045" w:rsidRDefault="00F76045">
      <w:pPr>
        <w:rPr>
          <w:b/>
          <w:sz w:val="28"/>
        </w:rPr>
      </w:pPr>
    </w:p>
    <w:p w:rsidR="001A4E56" w:rsidRPr="00DD3FC6" w:rsidRDefault="00F76045">
      <w:pPr>
        <w:rPr>
          <w:sz w:val="28"/>
        </w:rPr>
      </w:pPr>
      <w:r>
        <w:rPr>
          <w:b/>
          <w:sz w:val="28"/>
        </w:rPr>
        <w:tab/>
      </w:r>
      <w:r>
        <w:rPr>
          <w:sz w:val="28"/>
        </w:rPr>
        <w:t xml:space="preserve">For the US, the most effective way to help Mexico address judicial shortcomings would be through effective sharing of practices and procedures between our Department of Justice and theirs. We therefore recommend that you order Assistant Secretary Brownfield to initiate a bi-national judicial Personnel exchange program between the US and Mexico. This program would encourage (or require) young but experienced professionals, particularly attorneys, working in the DOJ to spend a year working in Mexico to assist and inform their judicial reform. DOJ could also accept “exchange” staff in the US, where they could learn be mentored and learn best practices from our judicial service. </w:t>
      </w:r>
      <w:r w:rsidR="00DD3FC6">
        <w:rPr>
          <w:sz w:val="28"/>
        </w:rPr>
        <w:t xml:space="preserve">Such exchange programs are common and successful among the Armed Services. </w:t>
      </w:r>
      <w:r w:rsidR="00F43C92">
        <w:rPr>
          <w:sz w:val="28"/>
        </w:rPr>
        <w:t>DOJ also already operates International Law Enforcement Academies to assist similar reform in law enforcement. This exchange initiative could use these programs as a model and build from their success to assist effective judicial reform in Mexico.</w:t>
      </w:r>
    </w:p>
    <w:p w:rsidR="002941DA" w:rsidRDefault="002941DA">
      <w:pPr>
        <w:rPr>
          <w:sz w:val="28"/>
        </w:rPr>
      </w:pPr>
    </w:p>
    <w:p w:rsidR="00410CB5" w:rsidRDefault="002941DA">
      <w:pPr>
        <w:rPr>
          <w:sz w:val="28"/>
        </w:rPr>
      </w:pPr>
      <w:r>
        <w:rPr>
          <w:sz w:val="28"/>
          <w:u w:val="single"/>
        </w:rPr>
        <w:t>Sources</w:t>
      </w:r>
      <w:r w:rsidR="00410CB5">
        <w:rPr>
          <w:sz w:val="28"/>
          <w:u w:val="single"/>
        </w:rPr>
        <w:t xml:space="preserve"> Cited</w:t>
      </w:r>
      <w:r w:rsidR="00762ABB">
        <w:rPr>
          <w:sz w:val="28"/>
          <w:u w:val="single"/>
        </w:rPr>
        <w:t>:</w:t>
      </w:r>
    </w:p>
    <w:p w:rsidR="00545002" w:rsidRDefault="00545002" w:rsidP="002978D6">
      <w:pPr>
        <w:spacing w:beforeLines="1" w:before="2" w:afterLines="1" w:after="2"/>
        <w:outlineLvl w:val="0"/>
        <w:rPr>
          <w:rStyle w:val="apple-style-span"/>
        </w:rPr>
      </w:pPr>
    </w:p>
    <w:p w:rsidR="006E2796" w:rsidRDefault="006E2796" w:rsidP="00EA350E">
      <w:pPr>
        <w:ind w:left="720" w:hanging="720"/>
        <w:rPr>
          <w:sz w:val="28"/>
        </w:rPr>
      </w:pPr>
      <w:r>
        <w:rPr>
          <w:sz w:val="28"/>
        </w:rPr>
        <w:t>David T. Johnson, “</w:t>
      </w:r>
      <w:r w:rsidR="00EA350E">
        <w:rPr>
          <w:sz w:val="28"/>
        </w:rPr>
        <w:t>Remarks on Guns, Drugs, and Violence: the Merida Initiati</w:t>
      </w:r>
      <w:r>
        <w:rPr>
          <w:sz w:val="28"/>
        </w:rPr>
        <w:t>ve and the Challenge in Mexico,”</w:t>
      </w:r>
      <w:r w:rsidR="00EA350E">
        <w:rPr>
          <w:sz w:val="28"/>
        </w:rPr>
        <w:t xml:space="preserve"> March 19, 2009. Web. </w:t>
      </w:r>
      <w:r>
        <w:rPr>
          <w:sz w:val="28"/>
        </w:rPr>
        <w:t>http://www.state.gov/j/inl/rls/rm/120679.htm</w:t>
      </w:r>
    </w:p>
    <w:p w:rsidR="006E2796" w:rsidRDefault="006E2796" w:rsidP="00EA350E">
      <w:pPr>
        <w:ind w:left="720" w:hanging="720"/>
        <w:rPr>
          <w:sz w:val="28"/>
        </w:rPr>
      </w:pPr>
    </w:p>
    <w:p w:rsidR="006E2796" w:rsidRDefault="006E2796" w:rsidP="00EA350E">
      <w:pPr>
        <w:ind w:left="720" w:hanging="720"/>
        <w:rPr>
          <w:sz w:val="28"/>
        </w:rPr>
      </w:pPr>
      <w:r>
        <w:rPr>
          <w:sz w:val="28"/>
        </w:rPr>
        <w:t xml:space="preserve">Enrique </w:t>
      </w:r>
      <w:proofErr w:type="spellStart"/>
      <w:r>
        <w:rPr>
          <w:sz w:val="28"/>
        </w:rPr>
        <w:t>Krauze</w:t>
      </w:r>
      <w:proofErr w:type="spellEnd"/>
      <w:r>
        <w:rPr>
          <w:sz w:val="28"/>
        </w:rPr>
        <w:t xml:space="preserve">, “The Mexican Evolution,” </w:t>
      </w:r>
      <w:r>
        <w:rPr>
          <w:i/>
          <w:sz w:val="28"/>
        </w:rPr>
        <w:t>New York Times</w:t>
      </w:r>
      <w:r>
        <w:rPr>
          <w:sz w:val="28"/>
        </w:rPr>
        <w:t>, March 23, 2009.</w:t>
      </w:r>
    </w:p>
    <w:p w:rsidR="006E2796" w:rsidRDefault="006E2796" w:rsidP="00EA350E">
      <w:pPr>
        <w:ind w:left="720" w:hanging="720"/>
        <w:rPr>
          <w:sz w:val="28"/>
        </w:rPr>
      </w:pPr>
    </w:p>
    <w:p w:rsidR="00EA350E" w:rsidRPr="006E2796" w:rsidRDefault="006E2796" w:rsidP="00EA350E">
      <w:pPr>
        <w:ind w:left="720" w:hanging="720"/>
        <w:rPr>
          <w:sz w:val="28"/>
        </w:rPr>
      </w:pPr>
      <w:r>
        <w:rPr>
          <w:sz w:val="28"/>
        </w:rPr>
        <w:t xml:space="preserve">New York Times, “Mexico Updates Death Toll in Drug War to 47,515, But Critics Dispute the Data,” January 11, 2012. Web. </w:t>
      </w:r>
      <w:r w:rsidRPr="006E2796">
        <w:rPr>
          <w:sz w:val="28"/>
        </w:rPr>
        <w:t>http://www.nytimes.com/2012/01/12/world/americas/mexico-updates-drug-war-death-toll-but-critics-dispute-data.html</w:t>
      </w:r>
    </w:p>
    <w:p w:rsidR="00EA350E" w:rsidRDefault="00EA350E" w:rsidP="00EA350E">
      <w:pPr>
        <w:ind w:left="720" w:hanging="720"/>
        <w:rPr>
          <w:sz w:val="28"/>
        </w:rPr>
      </w:pPr>
    </w:p>
    <w:p w:rsidR="00EA350E" w:rsidRPr="006E2796" w:rsidRDefault="00EA350E" w:rsidP="006E2796">
      <w:pPr>
        <w:ind w:left="720" w:hanging="720"/>
        <w:rPr>
          <w:rFonts w:ascii="Times" w:hAnsi="Times"/>
          <w:sz w:val="28"/>
          <w:szCs w:val="20"/>
        </w:rPr>
      </w:pPr>
      <w:r>
        <w:rPr>
          <w:sz w:val="28"/>
        </w:rPr>
        <w:t xml:space="preserve">Shannon O’Neil, “Moving Beyond Merida in U.S.-Mexico Security Cooperation,” Council on Foreign Relations, May 27, 2010. Web. </w:t>
      </w:r>
      <w:proofErr w:type="gramStart"/>
      <w:r w:rsidRPr="00EA350E">
        <w:rPr>
          <w:rFonts w:ascii="Times" w:hAnsi="Times"/>
          <w:sz w:val="28"/>
          <w:szCs w:val="20"/>
        </w:rPr>
        <w:t>www.hcfa.house.gov</w:t>
      </w:r>
      <w:proofErr w:type="gramEnd"/>
      <w:r w:rsidRPr="00EA350E">
        <w:rPr>
          <w:rFonts w:ascii="Times" w:hAnsi="Times"/>
          <w:sz w:val="28"/>
          <w:szCs w:val="20"/>
        </w:rPr>
        <w:t>/111/one052710.pdf</w:t>
      </w:r>
    </w:p>
    <w:p w:rsidR="006E2796" w:rsidRDefault="006E2796" w:rsidP="00EA350E">
      <w:pPr>
        <w:ind w:left="720" w:hanging="720"/>
        <w:rPr>
          <w:sz w:val="28"/>
        </w:rPr>
      </w:pPr>
    </w:p>
    <w:p w:rsidR="006E2796" w:rsidRDefault="006E2796" w:rsidP="006E2796">
      <w:pPr>
        <w:rPr>
          <w:sz w:val="28"/>
        </w:rPr>
      </w:pPr>
      <w:r>
        <w:rPr>
          <w:sz w:val="28"/>
        </w:rPr>
        <w:t>US Department of State, Bureau for International Narcotics and Law Enforcement Affairs, “International Narcotics Control Strategy Report,” March 2012.</w:t>
      </w:r>
    </w:p>
    <w:p w:rsidR="006E2796" w:rsidRDefault="006E2796" w:rsidP="00EA350E">
      <w:pPr>
        <w:ind w:left="720" w:hanging="720"/>
        <w:rPr>
          <w:sz w:val="28"/>
        </w:rPr>
      </w:pPr>
    </w:p>
    <w:p w:rsidR="002941DA" w:rsidRDefault="002941DA" w:rsidP="002941DA">
      <w:pPr>
        <w:rPr>
          <w:sz w:val="28"/>
        </w:rPr>
      </w:pPr>
      <w:r>
        <w:rPr>
          <w:sz w:val="28"/>
        </w:rPr>
        <w:br w:type="page"/>
        <w:t>Drafted:</w:t>
      </w:r>
      <w:r>
        <w:rPr>
          <w:sz w:val="28"/>
        </w:rPr>
        <w:tab/>
        <w:t>Your name</w:t>
      </w:r>
    </w:p>
    <w:p w:rsidR="002941DA" w:rsidRDefault="002941DA" w:rsidP="002941DA">
      <w:pPr>
        <w:rPr>
          <w:sz w:val="28"/>
        </w:rPr>
      </w:pPr>
      <w:r>
        <w:rPr>
          <w:sz w:val="28"/>
        </w:rPr>
        <w:t xml:space="preserve">Cleared: </w:t>
      </w:r>
      <w:r>
        <w:rPr>
          <w:sz w:val="28"/>
        </w:rPr>
        <w:tab/>
        <w:t>Teammate 1</w:t>
      </w:r>
    </w:p>
    <w:p w:rsidR="002941DA" w:rsidRDefault="002941DA" w:rsidP="002941DA">
      <w:pPr>
        <w:rPr>
          <w:sz w:val="28"/>
        </w:rPr>
      </w:pPr>
      <w:r>
        <w:rPr>
          <w:sz w:val="28"/>
        </w:rPr>
        <w:tab/>
      </w:r>
      <w:r>
        <w:rPr>
          <w:sz w:val="28"/>
        </w:rPr>
        <w:tab/>
        <w:t>Teammate 2</w:t>
      </w:r>
    </w:p>
    <w:p w:rsidR="002941DA" w:rsidRDefault="002941DA" w:rsidP="002941DA">
      <w:pPr>
        <w:ind w:left="720" w:firstLine="720"/>
        <w:rPr>
          <w:sz w:val="28"/>
        </w:rPr>
      </w:pPr>
      <w:r>
        <w:rPr>
          <w:sz w:val="28"/>
        </w:rPr>
        <w:t xml:space="preserve"> </w:t>
      </w:r>
    </w:p>
    <w:p w:rsidR="002941DA" w:rsidRDefault="002941DA" w:rsidP="002941DA">
      <w:pPr>
        <w:rPr>
          <w:sz w:val="28"/>
        </w:rPr>
      </w:pPr>
      <w:r>
        <w:rPr>
          <w:sz w:val="28"/>
        </w:rPr>
        <w:tab/>
      </w:r>
      <w:r>
        <w:rPr>
          <w:sz w:val="28"/>
        </w:rPr>
        <w:tab/>
      </w:r>
    </w:p>
    <w:p w:rsidR="002941DA" w:rsidRDefault="002941DA" w:rsidP="002941DA">
      <w:pPr>
        <w:rPr>
          <w:sz w:val="28"/>
        </w:rPr>
      </w:pPr>
    </w:p>
    <w:p w:rsidR="00EA350E" w:rsidRDefault="00EA350E" w:rsidP="00EA350E">
      <w:pPr>
        <w:ind w:left="720" w:hanging="720"/>
        <w:rPr>
          <w:sz w:val="28"/>
        </w:rPr>
      </w:pPr>
    </w:p>
    <w:p w:rsidR="0034444E" w:rsidRPr="00410CB5" w:rsidRDefault="0034444E" w:rsidP="00EA350E">
      <w:pPr>
        <w:ind w:left="720" w:hanging="720"/>
        <w:rPr>
          <w:sz w:val="28"/>
        </w:rPr>
      </w:pPr>
    </w:p>
    <w:sectPr w:rsidR="0034444E" w:rsidRPr="00410CB5" w:rsidSect="00D7141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44E"/>
    <w:rsid w:val="00005DF6"/>
    <w:rsid w:val="00054663"/>
    <w:rsid w:val="00071F77"/>
    <w:rsid w:val="000D645A"/>
    <w:rsid w:val="00131DA5"/>
    <w:rsid w:val="0018585C"/>
    <w:rsid w:val="001A4E56"/>
    <w:rsid w:val="001B365F"/>
    <w:rsid w:val="001B4123"/>
    <w:rsid w:val="001D24AE"/>
    <w:rsid w:val="001E1299"/>
    <w:rsid w:val="002012E2"/>
    <w:rsid w:val="0022167B"/>
    <w:rsid w:val="002227D7"/>
    <w:rsid w:val="002351CD"/>
    <w:rsid w:val="002415C3"/>
    <w:rsid w:val="00286A49"/>
    <w:rsid w:val="002941DA"/>
    <w:rsid w:val="002978D6"/>
    <w:rsid w:val="002F5152"/>
    <w:rsid w:val="002F6419"/>
    <w:rsid w:val="0034444E"/>
    <w:rsid w:val="00385C1C"/>
    <w:rsid w:val="003A5E6A"/>
    <w:rsid w:val="00410CB5"/>
    <w:rsid w:val="00437C45"/>
    <w:rsid w:val="00447584"/>
    <w:rsid w:val="004627F0"/>
    <w:rsid w:val="004675AE"/>
    <w:rsid w:val="004969DE"/>
    <w:rsid w:val="004B36A3"/>
    <w:rsid w:val="004B3B5D"/>
    <w:rsid w:val="004D2885"/>
    <w:rsid w:val="004F50DC"/>
    <w:rsid w:val="00506337"/>
    <w:rsid w:val="00545002"/>
    <w:rsid w:val="00563CCC"/>
    <w:rsid w:val="005B2294"/>
    <w:rsid w:val="005B5AC8"/>
    <w:rsid w:val="005B5AE3"/>
    <w:rsid w:val="005D0442"/>
    <w:rsid w:val="005F759A"/>
    <w:rsid w:val="006072F7"/>
    <w:rsid w:val="0064744D"/>
    <w:rsid w:val="006E2796"/>
    <w:rsid w:val="006E7F73"/>
    <w:rsid w:val="006F7095"/>
    <w:rsid w:val="00762ABB"/>
    <w:rsid w:val="007C4FFE"/>
    <w:rsid w:val="007E078F"/>
    <w:rsid w:val="007E0D03"/>
    <w:rsid w:val="007E2777"/>
    <w:rsid w:val="007F5EFC"/>
    <w:rsid w:val="0080545E"/>
    <w:rsid w:val="00816967"/>
    <w:rsid w:val="00851CE9"/>
    <w:rsid w:val="00867962"/>
    <w:rsid w:val="00886713"/>
    <w:rsid w:val="00907386"/>
    <w:rsid w:val="00913832"/>
    <w:rsid w:val="009436BA"/>
    <w:rsid w:val="00984B78"/>
    <w:rsid w:val="0099497C"/>
    <w:rsid w:val="009956E1"/>
    <w:rsid w:val="009B5486"/>
    <w:rsid w:val="009C7A05"/>
    <w:rsid w:val="00A87F53"/>
    <w:rsid w:val="00A961C5"/>
    <w:rsid w:val="00AA66EB"/>
    <w:rsid w:val="00AF2AF9"/>
    <w:rsid w:val="00B21088"/>
    <w:rsid w:val="00B72955"/>
    <w:rsid w:val="00BE1CF5"/>
    <w:rsid w:val="00C327EA"/>
    <w:rsid w:val="00C75B8C"/>
    <w:rsid w:val="00CA1E7C"/>
    <w:rsid w:val="00CD36A4"/>
    <w:rsid w:val="00CD4A35"/>
    <w:rsid w:val="00CE079C"/>
    <w:rsid w:val="00D00CA5"/>
    <w:rsid w:val="00D1686F"/>
    <w:rsid w:val="00D21147"/>
    <w:rsid w:val="00D70EED"/>
    <w:rsid w:val="00D7141A"/>
    <w:rsid w:val="00D74002"/>
    <w:rsid w:val="00D8324A"/>
    <w:rsid w:val="00D8724C"/>
    <w:rsid w:val="00DC4447"/>
    <w:rsid w:val="00DC59FE"/>
    <w:rsid w:val="00DD3FC6"/>
    <w:rsid w:val="00E02FE0"/>
    <w:rsid w:val="00E15984"/>
    <w:rsid w:val="00EA350E"/>
    <w:rsid w:val="00EB2269"/>
    <w:rsid w:val="00EC5E44"/>
    <w:rsid w:val="00EF6A73"/>
    <w:rsid w:val="00F120B9"/>
    <w:rsid w:val="00F16F78"/>
    <w:rsid w:val="00F3372F"/>
    <w:rsid w:val="00F43C92"/>
    <w:rsid w:val="00F76045"/>
    <w:rsid w:val="00F907DA"/>
    <w:rsid w:val="00F9543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uiPriority="9"/>
    <w:lsdException w:name="HTML Cite" w:uiPriority="99"/>
  </w:latentStyles>
  <w:style w:type="paragraph" w:default="1" w:styleId="Normal">
    <w:name w:val="Normal"/>
    <w:qFormat/>
    <w:rsid w:val="004300B1"/>
    <w:rPr>
      <w:rFonts w:ascii="Times New Roman" w:hAnsi="Times New Roman"/>
    </w:rPr>
  </w:style>
  <w:style w:type="paragraph" w:styleId="Heading1">
    <w:name w:val="heading 1"/>
    <w:basedOn w:val="Normal"/>
    <w:link w:val="Heading1Char"/>
    <w:uiPriority w:val="9"/>
    <w:rsid w:val="00762ABB"/>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D03"/>
    <w:rPr>
      <w:color w:val="0000FF" w:themeColor="hyperlink"/>
      <w:u w:val="single"/>
    </w:rPr>
  </w:style>
  <w:style w:type="character" w:customStyle="1" w:styleId="apple-style-span">
    <w:name w:val="apple-style-span"/>
    <w:basedOn w:val="DefaultParagraphFont"/>
    <w:rsid w:val="00816967"/>
  </w:style>
  <w:style w:type="character" w:customStyle="1" w:styleId="apple-converted-space">
    <w:name w:val="apple-converted-space"/>
    <w:basedOn w:val="DefaultParagraphFont"/>
    <w:rsid w:val="00816967"/>
  </w:style>
  <w:style w:type="character" w:styleId="FollowedHyperlink">
    <w:name w:val="FollowedHyperlink"/>
    <w:basedOn w:val="DefaultParagraphFont"/>
    <w:uiPriority w:val="99"/>
    <w:rsid w:val="00816967"/>
    <w:rPr>
      <w:color w:val="0000FF"/>
      <w:u w:val="single"/>
    </w:rPr>
  </w:style>
  <w:style w:type="character" w:customStyle="1" w:styleId="character-normal--web-">
    <w:name w:val="character-normal--web-"/>
    <w:basedOn w:val="DefaultParagraphFont"/>
    <w:rsid w:val="00816967"/>
  </w:style>
  <w:style w:type="paragraph" w:styleId="FootnoteText">
    <w:name w:val="footnote text"/>
    <w:basedOn w:val="Normal"/>
    <w:link w:val="FootnoteTextChar"/>
    <w:uiPriority w:val="99"/>
    <w:semiHidden/>
    <w:unhideWhenUsed/>
    <w:rsid w:val="00816967"/>
  </w:style>
  <w:style w:type="character" w:customStyle="1" w:styleId="FootnoteTextChar">
    <w:name w:val="Footnote Text Char"/>
    <w:basedOn w:val="DefaultParagraphFont"/>
    <w:link w:val="FootnoteText"/>
    <w:uiPriority w:val="99"/>
    <w:semiHidden/>
    <w:rsid w:val="00816967"/>
    <w:rPr>
      <w:rFonts w:ascii="Times New Roman" w:hAnsi="Times New Roman"/>
    </w:rPr>
  </w:style>
  <w:style w:type="character" w:styleId="FootnoteReference">
    <w:name w:val="footnote reference"/>
    <w:basedOn w:val="DefaultParagraphFont"/>
    <w:uiPriority w:val="99"/>
    <w:semiHidden/>
    <w:unhideWhenUsed/>
    <w:rsid w:val="00816967"/>
    <w:rPr>
      <w:vertAlign w:val="superscript"/>
    </w:rPr>
  </w:style>
  <w:style w:type="character" w:customStyle="1" w:styleId="Heading1Char">
    <w:name w:val="Heading 1 Char"/>
    <w:basedOn w:val="DefaultParagraphFont"/>
    <w:link w:val="Heading1"/>
    <w:uiPriority w:val="9"/>
    <w:rsid w:val="00762ABB"/>
    <w:rPr>
      <w:rFonts w:ascii="Times" w:hAnsi="Times"/>
      <w:b/>
      <w:kern w:val="36"/>
      <w:sz w:val="48"/>
      <w:szCs w:val="20"/>
    </w:rPr>
  </w:style>
  <w:style w:type="character" w:styleId="HTMLCite">
    <w:name w:val="HTML Cite"/>
    <w:basedOn w:val="DefaultParagraphFont"/>
    <w:uiPriority w:val="99"/>
    <w:rsid w:val="00EA350E"/>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uiPriority="9"/>
    <w:lsdException w:name="HTML Cite" w:uiPriority="99"/>
  </w:latentStyles>
  <w:style w:type="paragraph" w:default="1" w:styleId="Normal">
    <w:name w:val="Normal"/>
    <w:qFormat/>
    <w:rsid w:val="004300B1"/>
    <w:rPr>
      <w:rFonts w:ascii="Times New Roman" w:hAnsi="Times New Roman"/>
    </w:rPr>
  </w:style>
  <w:style w:type="paragraph" w:styleId="Heading1">
    <w:name w:val="heading 1"/>
    <w:basedOn w:val="Normal"/>
    <w:link w:val="Heading1Char"/>
    <w:uiPriority w:val="9"/>
    <w:rsid w:val="00762ABB"/>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D03"/>
    <w:rPr>
      <w:color w:val="0000FF" w:themeColor="hyperlink"/>
      <w:u w:val="single"/>
    </w:rPr>
  </w:style>
  <w:style w:type="character" w:customStyle="1" w:styleId="apple-style-span">
    <w:name w:val="apple-style-span"/>
    <w:basedOn w:val="DefaultParagraphFont"/>
    <w:rsid w:val="00816967"/>
  </w:style>
  <w:style w:type="character" w:customStyle="1" w:styleId="apple-converted-space">
    <w:name w:val="apple-converted-space"/>
    <w:basedOn w:val="DefaultParagraphFont"/>
    <w:rsid w:val="00816967"/>
  </w:style>
  <w:style w:type="character" w:styleId="FollowedHyperlink">
    <w:name w:val="FollowedHyperlink"/>
    <w:basedOn w:val="DefaultParagraphFont"/>
    <w:uiPriority w:val="99"/>
    <w:rsid w:val="00816967"/>
    <w:rPr>
      <w:color w:val="0000FF"/>
      <w:u w:val="single"/>
    </w:rPr>
  </w:style>
  <w:style w:type="character" w:customStyle="1" w:styleId="character-normal--web-">
    <w:name w:val="character-normal--web-"/>
    <w:basedOn w:val="DefaultParagraphFont"/>
    <w:rsid w:val="00816967"/>
  </w:style>
  <w:style w:type="paragraph" w:styleId="FootnoteText">
    <w:name w:val="footnote text"/>
    <w:basedOn w:val="Normal"/>
    <w:link w:val="FootnoteTextChar"/>
    <w:uiPriority w:val="99"/>
    <w:semiHidden/>
    <w:unhideWhenUsed/>
    <w:rsid w:val="00816967"/>
  </w:style>
  <w:style w:type="character" w:customStyle="1" w:styleId="FootnoteTextChar">
    <w:name w:val="Footnote Text Char"/>
    <w:basedOn w:val="DefaultParagraphFont"/>
    <w:link w:val="FootnoteText"/>
    <w:uiPriority w:val="99"/>
    <w:semiHidden/>
    <w:rsid w:val="00816967"/>
    <w:rPr>
      <w:rFonts w:ascii="Times New Roman" w:hAnsi="Times New Roman"/>
    </w:rPr>
  </w:style>
  <w:style w:type="character" w:styleId="FootnoteReference">
    <w:name w:val="footnote reference"/>
    <w:basedOn w:val="DefaultParagraphFont"/>
    <w:uiPriority w:val="99"/>
    <w:semiHidden/>
    <w:unhideWhenUsed/>
    <w:rsid w:val="00816967"/>
    <w:rPr>
      <w:vertAlign w:val="superscript"/>
    </w:rPr>
  </w:style>
  <w:style w:type="character" w:customStyle="1" w:styleId="Heading1Char">
    <w:name w:val="Heading 1 Char"/>
    <w:basedOn w:val="DefaultParagraphFont"/>
    <w:link w:val="Heading1"/>
    <w:uiPriority w:val="9"/>
    <w:rsid w:val="00762ABB"/>
    <w:rPr>
      <w:rFonts w:ascii="Times" w:hAnsi="Times"/>
      <w:b/>
      <w:kern w:val="36"/>
      <w:sz w:val="48"/>
      <w:szCs w:val="20"/>
    </w:rPr>
  </w:style>
  <w:style w:type="character" w:styleId="HTMLCite">
    <w:name w:val="HTML Cite"/>
    <w:basedOn w:val="DefaultParagraphFont"/>
    <w:uiPriority w:val="99"/>
    <w:rsid w:val="00EA350E"/>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564">
      <w:bodyDiv w:val="1"/>
      <w:marLeft w:val="0"/>
      <w:marRight w:val="0"/>
      <w:marTop w:val="0"/>
      <w:marBottom w:val="0"/>
      <w:divBdr>
        <w:top w:val="none" w:sz="0" w:space="0" w:color="auto"/>
        <w:left w:val="none" w:sz="0" w:space="0" w:color="auto"/>
        <w:bottom w:val="none" w:sz="0" w:space="0" w:color="auto"/>
        <w:right w:val="none" w:sz="0" w:space="0" w:color="auto"/>
      </w:divBdr>
    </w:div>
    <w:div w:id="80833640">
      <w:bodyDiv w:val="1"/>
      <w:marLeft w:val="0"/>
      <w:marRight w:val="0"/>
      <w:marTop w:val="0"/>
      <w:marBottom w:val="0"/>
      <w:divBdr>
        <w:top w:val="none" w:sz="0" w:space="0" w:color="auto"/>
        <w:left w:val="none" w:sz="0" w:space="0" w:color="auto"/>
        <w:bottom w:val="none" w:sz="0" w:space="0" w:color="auto"/>
        <w:right w:val="none" w:sz="0" w:space="0" w:color="auto"/>
      </w:divBdr>
    </w:div>
    <w:div w:id="938415506">
      <w:bodyDiv w:val="1"/>
      <w:marLeft w:val="0"/>
      <w:marRight w:val="0"/>
      <w:marTop w:val="0"/>
      <w:marBottom w:val="0"/>
      <w:divBdr>
        <w:top w:val="none" w:sz="0" w:space="0" w:color="auto"/>
        <w:left w:val="none" w:sz="0" w:space="0" w:color="auto"/>
        <w:bottom w:val="none" w:sz="0" w:space="0" w:color="auto"/>
        <w:right w:val="none" w:sz="0" w:space="0" w:color="auto"/>
      </w:divBdr>
      <w:divsChild>
        <w:div w:id="76291919">
          <w:marLeft w:val="0"/>
          <w:marRight w:val="0"/>
          <w:marTop w:val="0"/>
          <w:marBottom w:val="0"/>
          <w:divBdr>
            <w:top w:val="none" w:sz="0" w:space="0" w:color="auto"/>
            <w:left w:val="none" w:sz="0" w:space="0" w:color="auto"/>
            <w:bottom w:val="none" w:sz="0" w:space="0" w:color="auto"/>
            <w:right w:val="none" w:sz="0" w:space="0" w:color="auto"/>
          </w:divBdr>
        </w:div>
      </w:divsChild>
    </w:div>
    <w:div w:id="15553874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778</Words>
  <Characters>4435</Characters>
  <Application>Microsoft Macintosh Word</Application>
  <DocSecurity>0</DocSecurity>
  <Lines>36</Lines>
  <Paragraphs>10</Paragraphs>
  <ScaleCrop>false</ScaleCrop>
  <Company>Duke University</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De Santiago</dc:creator>
  <cp:keywords/>
  <cp:lastModifiedBy>Bochen Han</cp:lastModifiedBy>
  <cp:revision>2</cp:revision>
  <cp:lastPrinted>2012-02-23T14:53:00Z</cp:lastPrinted>
  <dcterms:created xsi:type="dcterms:W3CDTF">2015-02-20T09:55:00Z</dcterms:created>
  <dcterms:modified xsi:type="dcterms:W3CDTF">2015-02-20T09:55:00Z</dcterms:modified>
</cp:coreProperties>
</file>